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AD17" w14:textId="7786BC7E" w:rsidR="0046266C" w:rsidRDefault="0046266C" w:rsidP="0046266C">
      <w:pPr>
        <w:tabs>
          <w:tab w:val="left" w:pos="0"/>
        </w:tabs>
        <w:spacing w:before="0" w:line="240" w:lineRule="auto"/>
        <w:jc w:val="center"/>
        <w:rPr>
          <w:rFonts w:eastAsia="Times New Roman" w:cs="Times New Roman"/>
          <w:b/>
          <w:color w:val="auto"/>
          <w:sz w:val="22"/>
          <w:szCs w:val="22"/>
          <w:lang w:eastAsia="x-none"/>
        </w:rPr>
      </w:pPr>
      <w:r>
        <w:rPr>
          <w:rFonts w:eastAsia="Times New Roman" w:cs="Times New Roman"/>
          <w:b/>
          <w:color w:val="auto"/>
          <w:sz w:val="22"/>
          <w:szCs w:val="22"/>
          <w:lang w:eastAsia="x-none"/>
        </w:rPr>
        <w:t>KLAUZULA INFORMACYJNA</w:t>
      </w:r>
    </w:p>
    <w:p w14:paraId="460FBCF3" w14:textId="77777777" w:rsidR="0046266C" w:rsidRPr="0052349F" w:rsidRDefault="0046266C" w:rsidP="0046266C">
      <w:pPr>
        <w:tabs>
          <w:tab w:val="left" w:pos="0"/>
        </w:tabs>
        <w:spacing w:before="0" w:line="240" w:lineRule="auto"/>
        <w:jc w:val="center"/>
        <w:rPr>
          <w:rFonts w:eastAsia="Times New Roman" w:cs="Times New Roman"/>
          <w:b/>
          <w:color w:val="auto"/>
          <w:sz w:val="22"/>
          <w:szCs w:val="22"/>
          <w:lang w:eastAsia="x-none"/>
        </w:rPr>
      </w:pPr>
    </w:p>
    <w:p w14:paraId="324A3FDF" w14:textId="36F6FC2A" w:rsidR="0046266C" w:rsidRPr="0046266C" w:rsidRDefault="0046266C" w:rsidP="0046266C">
      <w:pPr>
        <w:spacing w:before="0" w:line="240" w:lineRule="auto"/>
        <w:jc w:val="both"/>
        <w:rPr>
          <w:rFonts w:eastAsia="Times New Roman" w:cs="Times New Roman"/>
        </w:rPr>
      </w:pPr>
      <w:r w:rsidRPr="0046266C">
        <w:rPr>
          <w:rFonts w:eastAsia="Tahoma" w:cs="Times New Roman"/>
          <w:color w:val="auto"/>
        </w:rPr>
        <w:t>Z</w:t>
      </w:r>
      <w:r w:rsidRPr="0046266C">
        <w:rPr>
          <w:rFonts w:eastAsia="Times New Roman" w:cs="Times New Roman"/>
          <w:color w:val="000000"/>
          <w:lang w:eastAsia="pl-PL"/>
        </w:rPr>
        <w:t xml:space="preserve">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46266C">
        <w:rPr>
          <w:rFonts w:eastAsia="Times New Roman" w:cs="Times New Roman"/>
          <w:color w:val="000000"/>
          <w:lang w:eastAsia="pl-PL"/>
        </w:rPr>
        <w:t>późn</w:t>
      </w:r>
      <w:proofErr w:type="spellEnd"/>
      <w:r w:rsidRPr="0046266C">
        <w:rPr>
          <w:rFonts w:eastAsia="Times New Roman" w:cs="Times New Roman"/>
          <w:color w:val="000000"/>
          <w:lang w:eastAsia="pl-PL"/>
        </w:rPr>
        <w:t>. zm.), zwanego dalej „RODO”:</w:t>
      </w:r>
    </w:p>
    <w:p w14:paraId="658112CB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 xml:space="preserve">Administratorzy danych osobowych </w:t>
      </w:r>
    </w:p>
    <w:p w14:paraId="23BAEC36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 xml:space="preserve">Administratorami Pani/Pana danych osobowych są Zarząd Województwa Świętokrzyskiego z siedzibą w Kielcach, al. IX Wieków Kielc 3, 25-516 Kielce, pełniący funkcję Instytucji Zarządzającej programem regionalnym Fundusze Europejskie dla Świętokrzyskiego 2021-2027, tel.: 41/395-10-00, fax.: 41/344-52-65, e-mail: </w:t>
      </w:r>
      <w:hyperlink r:id="rId5" w:history="1">
        <w:r w:rsidRPr="0046266C">
          <w:rPr>
            <w:rStyle w:val="Hipercze"/>
            <w:rFonts w:cs="Times New Roman"/>
          </w:rPr>
          <w:t>urzad.marszalkowski@sejmik.kielce.pl</w:t>
        </w:r>
      </w:hyperlink>
      <w:r w:rsidRPr="0046266C">
        <w:rPr>
          <w:rFonts w:cs="Times New Roman"/>
        </w:rPr>
        <w:t xml:space="preserve"> oraz Województwo Świętokrzyskie z siedzibą: al. IX Wieków Kielc 3, 25-516 Kielce, NIP 9591506120, REGON 291009337.</w:t>
      </w:r>
    </w:p>
    <w:p w14:paraId="55048DC3" w14:textId="64D0832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 xml:space="preserve">Ponadto, informuje się, że minister właściwy ds. rozwoju regionalnego występuje w roli administratora i gestora systemu CST2021 odpowiedzialnego za administrowanie CST2021. </w:t>
      </w:r>
    </w:p>
    <w:p w14:paraId="2ABF49E2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Dane kontaktowe Inspektora Ochrony Danych</w:t>
      </w:r>
    </w:p>
    <w:p w14:paraId="078226FE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 xml:space="preserve">Wyznaczono Inspektora Ochrony Danych, z którym można skontaktować się we wszystkich sprawach dotyczących przetwarzania Pani/Pana danych osobowych oraz korzystania z praw związanych z przetwarzaniem Pani/Pana danych osobowych za pośrednictwem poczty elektronicznej: iod@sejmik.kielce.pl lub pisemnie na adres: Inspektor Ochrony Danych, Urząd Marszałkowski Województwa Świętokrzyskiego w Kielcach, al. IX Wieków Kielc 3, 25-516 Kielce. </w:t>
      </w:r>
    </w:p>
    <w:p w14:paraId="271E811E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Cele przetwarzania danych osobowych</w:t>
      </w:r>
    </w:p>
    <w:p w14:paraId="584C2122" w14:textId="77777777" w:rsidR="0046266C" w:rsidRPr="0046266C" w:rsidRDefault="0046266C" w:rsidP="0046266C">
      <w:pPr>
        <w:spacing w:before="0" w:line="240" w:lineRule="auto"/>
        <w:jc w:val="both"/>
        <w:rPr>
          <w:rFonts w:cs="Times New Roman"/>
        </w:rPr>
      </w:pPr>
      <w:r w:rsidRPr="0046266C">
        <w:rPr>
          <w:rFonts w:cs="Times New Roman"/>
        </w:rPr>
        <w:t xml:space="preserve">Pani/Pana dane osobowe są przetwarzane </w:t>
      </w:r>
      <w:bookmarkStart w:id="0" w:name="_Hlk130459392"/>
      <w:r w:rsidRPr="0046266C">
        <w:rPr>
          <w:rFonts w:cs="Times New Roman"/>
        </w:rPr>
        <w:t>do celów wypełnienia obowiązków prawnych ciążących na Administratorach:</w:t>
      </w:r>
    </w:p>
    <w:p w14:paraId="7B9FE8E5" w14:textId="77777777" w:rsidR="0046266C" w:rsidRPr="0046266C" w:rsidRDefault="0046266C" w:rsidP="0046266C">
      <w:pPr>
        <w:pStyle w:val="Akapitzlist"/>
        <w:numPr>
          <w:ilvl w:val="0"/>
          <w:numId w:val="10"/>
        </w:numPr>
        <w:spacing w:before="0" w:line="240" w:lineRule="auto"/>
        <w:ind w:left="284" w:hanging="284"/>
        <w:contextualSpacing w:val="0"/>
        <w:jc w:val="both"/>
        <w:rPr>
          <w:rFonts w:eastAsia="Arial" w:cs="Times New Roman"/>
        </w:rPr>
      </w:pPr>
      <w:r w:rsidRPr="0046266C">
        <w:rPr>
          <w:rFonts w:cs="Times New Roman"/>
        </w:rPr>
        <w:t>Zarządzie Województwa Świętokrzyskiego z siedzibą w Kielcach, pełniącym funkcję Instytucji Zarządzającej programem regionalnym Fundusze Europejskie dla Świętokrzyskiego, dotyczących:</w:t>
      </w:r>
    </w:p>
    <w:p w14:paraId="40B68756" w14:textId="77777777" w:rsidR="0046266C" w:rsidRPr="0046266C" w:rsidRDefault="0046266C" w:rsidP="0046266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09" w:hanging="425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wykonywania zadań związanych z realizacją programu regionalnego Fundusze Europejskie dla Świętokrzyskiego 2021-2027, w szczególności do celów monitorowania, sprawozdawczości, komunikacji, publikacji, ewaluacji, zarządzania finansowego, weryfikacji i audytów oraz, w stosownych przypadkach, do celów określenia kwalifikowalności uczestników;</w:t>
      </w:r>
      <w:bookmarkEnd w:id="0"/>
    </w:p>
    <w:p w14:paraId="3572C8AE" w14:textId="77777777" w:rsidR="0046266C" w:rsidRPr="0046266C" w:rsidRDefault="0046266C" w:rsidP="0046266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09" w:hanging="425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archiwizacji dokumentacji.</w:t>
      </w:r>
    </w:p>
    <w:p w14:paraId="0F899E45" w14:textId="77777777" w:rsidR="0046266C" w:rsidRPr="0046266C" w:rsidRDefault="0046266C" w:rsidP="0046266C">
      <w:pPr>
        <w:pStyle w:val="Akapitzlist"/>
        <w:numPr>
          <w:ilvl w:val="0"/>
          <w:numId w:val="10"/>
        </w:numPr>
        <w:spacing w:before="0" w:line="240" w:lineRule="auto"/>
        <w:ind w:left="284" w:hanging="284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Województwie Świętokrzyskim, dotyczących:</w:t>
      </w:r>
    </w:p>
    <w:p w14:paraId="2D89757D" w14:textId="77777777" w:rsidR="0046266C" w:rsidRPr="0046266C" w:rsidRDefault="0046266C" w:rsidP="0046266C">
      <w:pPr>
        <w:pStyle w:val="Akapitzlist"/>
        <w:numPr>
          <w:ilvl w:val="0"/>
          <w:numId w:val="1"/>
        </w:numPr>
        <w:spacing w:before="0" w:line="240" w:lineRule="auto"/>
        <w:ind w:left="426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 xml:space="preserve">wykonywania zadań związanych z realizacją projektu nr FESW.08.02-IZ.00-0001/26, pn. </w:t>
      </w:r>
      <w:bookmarkStart w:id="1" w:name="_Hlk193111005"/>
      <w:r w:rsidRPr="0046266C">
        <w:rPr>
          <w:rFonts w:cs="Times New Roman"/>
        </w:rPr>
        <w:t>„Świętokrzyski program stypendialny dla uczniów szkół podstawowych”</w:t>
      </w:r>
      <w:bookmarkEnd w:id="1"/>
      <w:r w:rsidRPr="0046266C">
        <w:rPr>
          <w:rFonts w:cs="Times New Roman"/>
        </w:rPr>
        <w:t xml:space="preserve"> w ramach programu regionalnego Fundusze Europejskie dla Świętokrzyskiego 2021-2027, w szczególności do celów monitorowania, sprawozdawczości, komunikacji, publikacji, ewaluacji, zarządzania finansowego, weryfikacji i audytów oraz, w stosownych przypadkach, do celów określenia kwalifikowalności uczestników;</w:t>
      </w:r>
    </w:p>
    <w:p w14:paraId="0D6D0DA3" w14:textId="77777777" w:rsidR="0046266C" w:rsidRPr="0046266C" w:rsidRDefault="0046266C" w:rsidP="0046266C">
      <w:pPr>
        <w:pStyle w:val="Akapitzlist"/>
        <w:numPr>
          <w:ilvl w:val="0"/>
          <w:numId w:val="1"/>
        </w:numPr>
        <w:spacing w:before="0" w:line="240" w:lineRule="auto"/>
        <w:ind w:left="426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wykonywania obowiązku przechowywania, w tym archiwizacji dokumentacji związanej z realizacją projektu na warunkach i zasadach określonych w decyzji o dofinansowanie projektu z dnia 27 maja 2026 roku.</w:t>
      </w:r>
    </w:p>
    <w:p w14:paraId="11F72098" w14:textId="77777777" w:rsidR="005C2C35" w:rsidRDefault="005C2C35" w:rsidP="0046266C">
      <w:pPr>
        <w:spacing w:after="120" w:line="240" w:lineRule="auto"/>
        <w:jc w:val="both"/>
        <w:rPr>
          <w:rFonts w:cs="Times New Roman"/>
          <w:strike/>
        </w:rPr>
      </w:pPr>
    </w:p>
    <w:p w14:paraId="2892930E" w14:textId="77777777" w:rsidR="005C2C35" w:rsidRDefault="005C2C35" w:rsidP="0046266C">
      <w:pPr>
        <w:spacing w:after="120" w:line="240" w:lineRule="auto"/>
        <w:jc w:val="both"/>
        <w:rPr>
          <w:rFonts w:cs="Times New Roman"/>
          <w:strike/>
        </w:rPr>
      </w:pPr>
    </w:p>
    <w:p w14:paraId="3A06B3B3" w14:textId="50AA191F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lastRenderedPageBreak/>
        <w:t>Podstawa prawna przetwarzania danych osobowych</w:t>
      </w:r>
    </w:p>
    <w:p w14:paraId="2E28A389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>Przetwarzanie Pani/Pana danych osobowych odbywa się na zasadach określonych w szczególności w:</w:t>
      </w:r>
    </w:p>
    <w:p w14:paraId="68167983" w14:textId="77777777" w:rsidR="0046266C" w:rsidRPr="0046266C" w:rsidRDefault="0046266C" w:rsidP="0046266C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284" w:hanging="284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30.6.2021, s. 159, z </w:t>
      </w:r>
      <w:proofErr w:type="spellStart"/>
      <w:r w:rsidRPr="0046266C">
        <w:rPr>
          <w:rFonts w:cs="Times New Roman"/>
        </w:rPr>
        <w:t>późn</w:t>
      </w:r>
      <w:proofErr w:type="spellEnd"/>
      <w:r w:rsidRPr="0046266C">
        <w:rPr>
          <w:rFonts w:cs="Times New Roman"/>
        </w:rPr>
        <w:t>. zm.);</w:t>
      </w:r>
    </w:p>
    <w:p w14:paraId="41408004" w14:textId="77777777" w:rsidR="0046266C" w:rsidRPr="0046266C" w:rsidRDefault="0046266C" w:rsidP="0046266C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284" w:hanging="284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 xml:space="preserve">rozporządzeniu Parlamentu Europejskiego i Rady (UE) 2021/1057 z dnia 24 czerwca 2021 r. ustanawiającym Europejski Fundusz Społeczny Plus (EFS+) oraz uchylającego rozporządzenie (UE) nr 1296/2013 (Dz. Urz. UE L 231 z 30.6.2021, s. 21, z </w:t>
      </w:r>
      <w:proofErr w:type="spellStart"/>
      <w:r w:rsidRPr="0046266C">
        <w:rPr>
          <w:rFonts w:cs="Times New Roman"/>
        </w:rPr>
        <w:t>późn</w:t>
      </w:r>
      <w:proofErr w:type="spellEnd"/>
      <w:r w:rsidRPr="0046266C">
        <w:rPr>
          <w:rFonts w:cs="Times New Roman"/>
        </w:rPr>
        <w:t>. zm.);</w:t>
      </w:r>
    </w:p>
    <w:p w14:paraId="627BE2BB" w14:textId="77777777" w:rsidR="0046266C" w:rsidRPr="0046266C" w:rsidRDefault="0046266C" w:rsidP="0046266C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284" w:hanging="284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 xml:space="preserve">ustawie z dnia 28 kwietnia 2022 r. o zasadach realizacji zadań finansowanych ze środków europejskich w perspektywie finansowej 2021-2027 (Dz. U. z 2025 r. poz. 1733, z </w:t>
      </w:r>
      <w:proofErr w:type="spellStart"/>
      <w:r w:rsidRPr="0046266C">
        <w:rPr>
          <w:rFonts w:cs="Times New Roman"/>
        </w:rPr>
        <w:t>późn</w:t>
      </w:r>
      <w:proofErr w:type="spellEnd"/>
      <w:r w:rsidRPr="0046266C">
        <w:rPr>
          <w:rFonts w:cs="Times New Roman"/>
        </w:rPr>
        <w:t>. zm.), zw. dalej „ustawą wdrożeniową”;</w:t>
      </w:r>
    </w:p>
    <w:p w14:paraId="45B61280" w14:textId="77777777" w:rsidR="0046266C" w:rsidRPr="0046266C" w:rsidRDefault="0046266C" w:rsidP="0046266C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284" w:hanging="284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 xml:space="preserve">ustawie z dnia 14 lipca 1983 r. o narodowym zasobie archiwalnym i archiwach (Dz. U. z 2020 r. poz. 164, z </w:t>
      </w:r>
      <w:proofErr w:type="spellStart"/>
      <w:r w:rsidRPr="0046266C">
        <w:rPr>
          <w:rFonts w:cs="Times New Roman"/>
        </w:rPr>
        <w:t>późn</w:t>
      </w:r>
      <w:proofErr w:type="spellEnd"/>
      <w:r w:rsidRPr="0046266C">
        <w:rPr>
          <w:rFonts w:cs="Times New Roman"/>
        </w:rPr>
        <w:t xml:space="preserve">. zm.) w zw. z rozporządzeniem Prezesa Rady Ministrów z dnia 18 stycznia 2011 r. w sprawie instrukcji kancelaryjnej, jednolitych rzeczowych wykazów akt oraz instrukcji w sprawie organizacji i zakresu działania archiwów zakładowych (Dz. U. z 2011 r. Nr 14, poz. 67, z </w:t>
      </w:r>
      <w:proofErr w:type="spellStart"/>
      <w:r w:rsidRPr="0046266C">
        <w:rPr>
          <w:rFonts w:cs="Times New Roman"/>
        </w:rPr>
        <w:t>późn</w:t>
      </w:r>
      <w:proofErr w:type="spellEnd"/>
      <w:r w:rsidRPr="0046266C">
        <w:rPr>
          <w:rFonts w:cs="Times New Roman"/>
        </w:rPr>
        <w:t>. zm.).</w:t>
      </w:r>
    </w:p>
    <w:p w14:paraId="61CE3CD1" w14:textId="77777777" w:rsidR="005C2C35" w:rsidRDefault="005C2C35" w:rsidP="0046266C">
      <w:pPr>
        <w:pStyle w:val="Akapitzlist"/>
        <w:spacing w:before="0" w:line="240" w:lineRule="auto"/>
        <w:ind w:left="0"/>
        <w:contextualSpacing w:val="0"/>
        <w:jc w:val="both"/>
        <w:rPr>
          <w:rFonts w:cs="Times New Roman"/>
        </w:rPr>
      </w:pPr>
    </w:p>
    <w:p w14:paraId="74F087EC" w14:textId="1A203CEE" w:rsidR="0046266C" w:rsidRPr="0046266C" w:rsidRDefault="0046266C" w:rsidP="0046266C">
      <w:pPr>
        <w:pStyle w:val="Akapitzlist"/>
        <w:spacing w:before="0" w:line="240" w:lineRule="auto"/>
        <w:ind w:left="0"/>
        <w:contextualSpacing w:val="0"/>
        <w:jc w:val="both"/>
        <w:rPr>
          <w:rFonts w:eastAsia="Arial" w:cs="Times New Roman"/>
        </w:rPr>
      </w:pPr>
      <w:r w:rsidRPr="0046266C">
        <w:rPr>
          <w:rFonts w:cs="Times New Roman"/>
        </w:rPr>
        <w:t>Podstawą prawną przetwarzania Pani/Pana danych osobowych jest:</w:t>
      </w:r>
    </w:p>
    <w:p w14:paraId="4A9B5741" w14:textId="77777777" w:rsidR="0046266C" w:rsidRPr="0046266C" w:rsidRDefault="0046266C" w:rsidP="0046266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art. 6 ust. 1 lit. a RODO – przetwarzanie danych osobowych (wizerunku) następuje na podstawie wyrażonej przez Panią/Pana zgody w jednym lub w większej liczbie określonych celów;</w:t>
      </w:r>
    </w:p>
    <w:p w14:paraId="446F2F75" w14:textId="77777777" w:rsidR="0046266C" w:rsidRPr="0046266C" w:rsidRDefault="0046266C" w:rsidP="0046266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art. 6 ust. 1 lit. c RODO w zw. z art. 87 ust. 1 i art. 88 ustawy wdrożeniowej – przetwarzanie danych osobowych jest niezbędne do wypełniania obowiązku prawnego ciążącego na Administratorach;</w:t>
      </w:r>
    </w:p>
    <w:p w14:paraId="787C62FB" w14:textId="77777777" w:rsidR="0046266C" w:rsidRPr="0046266C" w:rsidRDefault="0046266C" w:rsidP="0046266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art. 6 ust. 1 lit. c RODO w zw. z art. 6 ust. 1, 1a, 2b i 2d ustawy o narodowym zasobie archiwalnym i archiwach oraz rozporządzeniem Prezesa Rady Ministrów w sprawie instrukcji kancelaryjnej, jednolitych rzeczowych wykazów akt oraz instrukcji w sprawie organizacji i zakresu działania archiwów zakładowych – przetwarzanie danych osobowych jest niezbędne do wypełniania obowiązku prawnego ciążącego na Administratorach;</w:t>
      </w:r>
    </w:p>
    <w:p w14:paraId="56EE4253" w14:textId="77777777" w:rsidR="0046266C" w:rsidRPr="0046266C" w:rsidRDefault="0046266C" w:rsidP="0046266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art. 9 ust. 2 lit. g RODO w zw. z art. 87 ust. 3 ustawy wdrożeniowej – przetwarzanie danych dotyczących pochodzenia rasowego lub etnicznego lub zdrowia, o których mowa w art. 9 RODO,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z obowiązkiem zachowaniem poufności tych danych przez osoby upoważnione do ich przetwarzania;</w:t>
      </w:r>
    </w:p>
    <w:p w14:paraId="0D734FD5" w14:textId="77777777" w:rsidR="0046266C" w:rsidRPr="0046266C" w:rsidRDefault="0046266C" w:rsidP="0046266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 xml:space="preserve">art. 10 RODO w zw. z art. 87 ust. 3 ustawy wdrożeniowej – przetwarzanie danych dotyczących terminu zakończenia odbywania kary pozbawienia wolności przez osoby skazane, o których mowa w art. 10 RODO, odnoszących się do tych osób, może być dokonywane na podstawie art. 6 ust. 1 RODO wyłącznie pod nadzorem władz publicznych lub jeżeli przetwarzanie jest dozwolone prawem Unii lub prawem państwa członkowskiego przewidującymi odpowiednie zabezpieczenia praw i wolności osób, których dane dotyczą, </w:t>
      </w:r>
      <w:r w:rsidRPr="0046266C">
        <w:rPr>
          <w:rFonts w:cs="Times New Roman"/>
        </w:rPr>
        <w:lastRenderedPageBreak/>
        <w:t>z obowiązkiem zachowaniem poufności tych danych przez osoby upoważnione do ich przetwarzania.</w:t>
      </w:r>
    </w:p>
    <w:p w14:paraId="1BCA6484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 xml:space="preserve">Kategorie odnośnych danych osobowych </w:t>
      </w:r>
    </w:p>
    <w:p w14:paraId="3E7ED007" w14:textId="77777777" w:rsidR="0046266C" w:rsidRPr="0046266C" w:rsidRDefault="0046266C" w:rsidP="0046266C">
      <w:pPr>
        <w:tabs>
          <w:tab w:val="left" w:pos="284"/>
        </w:tabs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>Zakres Pani/Pana danych osobowych, które mogą przetwarzać Administratorzy wynika z art. 87 ust. 2 i 3 ustawy wdrożeniowej. Administratorzy mogą przetwarzać także Pani/Pana wizerunek na podstawie wyrażonej przez Panią/Pana zgody.</w:t>
      </w:r>
    </w:p>
    <w:p w14:paraId="21FF7F9A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Źródło pochodzenia danych osobowych</w:t>
      </w:r>
    </w:p>
    <w:p w14:paraId="61CEEF5D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 xml:space="preserve">Zgodnie z art. 87 ust. 1 ustawy wdrożeniowej Pani/Pana dane osobowe są pozyskiwane: </w:t>
      </w:r>
    </w:p>
    <w:p w14:paraId="5AC1BA5F" w14:textId="77777777" w:rsidR="0046266C" w:rsidRPr="0046266C" w:rsidRDefault="0046266C" w:rsidP="0046266C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bezpośrednio od Pani/Pana;</w:t>
      </w:r>
    </w:p>
    <w:p w14:paraId="5517A474" w14:textId="77777777" w:rsidR="0046266C" w:rsidRPr="0046266C" w:rsidRDefault="0046266C" w:rsidP="0046266C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z systemu teleinformatycznego lub</w:t>
      </w:r>
    </w:p>
    <w:p w14:paraId="070CDD19" w14:textId="77777777" w:rsidR="0046266C" w:rsidRPr="0046266C" w:rsidRDefault="0046266C" w:rsidP="0046266C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contextualSpacing w:val="0"/>
        <w:jc w:val="both"/>
        <w:rPr>
          <w:rFonts w:cs="Times New Roman"/>
        </w:rPr>
      </w:pPr>
      <w:r w:rsidRPr="0046266C">
        <w:rPr>
          <w:rFonts w:cs="Times New Roman"/>
        </w:rPr>
        <w:t>z rejestrów publicznych, o których mowa w art. 92 ust. 2 ustawy wdrożeniowej.</w:t>
      </w:r>
    </w:p>
    <w:p w14:paraId="138AAB3A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Odbiorcy danych osobowych</w:t>
      </w:r>
    </w:p>
    <w:p w14:paraId="49D78AD0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 xml:space="preserve">Pani/Pana dane osobowe mogą zostać ujawnione m.in. innym podmiotom na podstawie przepisów prawa, w szczególności podmiotom, o których mowa w art. 87 </w:t>
      </w:r>
      <w:bookmarkStart w:id="2" w:name="_Hlk156816293"/>
      <w:r w:rsidRPr="0046266C">
        <w:rPr>
          <w:rFonts w:cs="Times New Roman"/>
        </w:rPr>
        <w:t xml:space="preserve">ust. 1 </w:t>
      </w:r>
      <w:bookmarkEnd w:id="2"/>
      <w:r w:rsidRPr="0046266C">
        <w:rPr>
          <w:rFonts w:cs="Times New Roman"/>
        </w:rPr>
        <w:t>i art. 89 ust. 1 ustawie wdrożeniowej, organom Komisji Europejskiej, podmiotom upoważnionym przez Administratorów, w tym pracownikom i współpracownikom Administratorów, podmiotom, które wykonują usługi związane z obsługą i rozwojem systemów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Biuletynie Informacji Publicznej Urzędu Marszałkowskiego Województwa Świętokrzyskiego w Kielcach (https://bip.sejmik.kielce.pl/).</w:t>
      </w:r>
    </w:p>
    <w:p w14:paraId="6CF536FC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 xml:space="preserve">Przekazanie danych osobowych do państwa trzeciego lub organizacji międzynarodowej </w:t>
      </w:r>
    </w:p>
    <w:p w14:paraId="164B5131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  <w:i/>
          <w:iCs/>
        </w:rPr>
      </w:pPr>
      <w:r w:rsidRPr="0046266C">
        <w:rPr>
          <w:rFonts w:cs="Times New Roman"/>
        </w:rPr>
        <w:t>Pani/Pana dane osobowe nie będą przekazywane do państwa trzeciego ani do organizacji międzynarodowej.</w:t>
      </w:r>
    </w:p>
    <w:p w14:paraId="62769127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Okres przechowywania danych osobowych</w:t>
      </w:r>
    </w:p>
    <w:p w14:paraId="79AB6287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</w:rPr>
        <w:t>Pani/Pana dane osobowe są przechowywane przez okres niezbędny do realizacji celów, o których mowa powyżej.</w:t>
      </w:r>
    </w:p>
    <w:p w14:paraId="5D09E6C2" w14:textId="77777777" w:rsidR="005C2C35" w:rsidRDefault="005C2C35" w:rsidP="0046266C">
      <w:pPr>
        <w:spacing w:before="0" w:line="240" w:lineRule="auto"/>
        <w:jc w:val="both"/>
        <w:rPr>
          <w:rFonts w:cs="Times New Roman"/>
          <w:b/>
          <w:bCs/>
        </w:rPr>
      </w:pPr>
    </w:p>
    <w:p w14:paraId="3EEFBB52" w14:textId="40000D45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Prawa osoby, której dane dotyczą</w:t>
      </w:r>
    </w:p>
    <w:p w14:paraId="0DF21062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>Jeśli podstawą przetwarzania Pani/Pana danych osobowych są art. 6 ust. 1 lit. c, art. 9 ust. 2 lit. g, art. 10 RODO, posiada Pani/Pan prawo:</w:t>
      </w:r>
      <w:r w:rsidRPr="0046266C">
        <w:rPr>
          <w:rFonts w:eastAsia="Arial" w:cs="Times New Roman"/>
        </w:rPr>
        <w:t xml:space="preserve"> </w:t>
      </w:r>
      <w:r w:rsidRPr="0046266C">
        <w:rPr>
          <w:rFonts w:cs="Times New Roman"/>
        </w:rPr>
        <w:t xml:space="preserve">dostępu do treści danych osobowych i uzyskania ich kopii (art. 15 RODO), do sprostowania danych (art. 16 RODO), do ograniczenia przetwarzania (art. 18 RODO). </w:t>
      </w:r>
    </w:p>
    <w:p w14:paraId="1A6B400B" w14:textId="77777777" w:rsidR="0046266C" w:rsidRPr="0046266C" w:rsidRDefault="0046266C" w:rsidP="0046266C">
      <w:pPr>
        <w:pStyle w:val="Akapitzlist"/>
        <w:tabs>
          <w:tab w:val="left" w:pos="720"/>
        </w:tabs>
        <w:spacing w:before="0" w:line="240" w:lineRule="auto"/>
        <w:ind w:left="0"/>
        <w:contextualSpacing w:val="0"/>
        <w:jc w:val="both"/>
        <w:rPr>
          <w:rFonts w:eastAsia="Arial" w:cs="Times New Roman"/>
        </w:rPr>
      </w:pPr>
      <w:r w:rsidRPr="0046266C">
        <w:rPr>
          <w:rFonts w:cs="Times New Roman"/>
        </w:rPr>
        <w:t>Ponadto jeśli podstawą prawną przetwarzania Pani/Pana danych osobowych jest art. 6 ust. 1 lit. a RODO, posiada Pani/Pan także prawo do usunięcia danych – „prawo do bycia zapomnianym” (art. 17 RODO), prawo do przenoszenia danych (art. 20 RODO) oraz prawo do cofnięcia zgody w dowolnym momencie bez wpływu na zgodność z prawem przetwarzania, którego dokonano na podstawie zgody przed jej cofnięciem.</w:t>
      </w:r>
    </w:p>
    <w:p w14:paraId="1F84A191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Prawo wniesienia skargi do organu nadzorczego</w:t>
      </w:r>
    </w:p>
    <w:p w14:paraId="3E36FAAA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>Na  podstawie art. 77 RODO ma Pani/Pan prawo do wniesienia skargi do organu nadzorczego, tj. Prezesa Urzędu Ochrony Danych Osobowych z siedzibą w Warszawie, gdy uzna Pani/Pan, że przetwarzanie danych osobowych Pani/Pana dotyczących narusza przepisy RODO.</w:t>
      </w:r>
    </w:p>
    <w:p w14:paraId="28D81CA0" w14:textId="77777777" w:rsidR="005C2C35" w:rsidRDefault="005C2C35" w:rsidP="0046266C">
      <w:pPr>
        <w:spacing w:after="120" w:line="240" w:lineRule="auto"/>
        <w:jc w:val="both"/>
        <w:rPr>
          <w:rFonts w:cs="Times New Roman"/>
          <w:b/>
          <w:bCs/>
        </w:rPr>
      </w:pPr>
    </w:p>
    <w:p w14:paraId="5E3B0E11" w14:textId="5FE68062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lastRenderedPageBreak/>
        <w:t>Informacja o wymogu podania danych osobowych</w:t>
      </w:r>
    </w:p>
    <w:p w14:paraId="1A9798DD" w14:textId="77777777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 xml:space="preserve">Podanie przez Panią/Pana danych osobowych (za wyjątkiem wizerunku) jest wymogiem ustawowym. Ich niepodanie uniemożliwi realizację przez Administratorów celów określonych powyżej. </w:t>
      </w:r>
    </w:p>
    <w:p w14:paraId="44D02556" w14:textId="77777777" w:rsidR="0046266C" w:rsidRPr="0046266C" w:rsidRDefault="0046266C" w:rsidP="0046266C">
      <w:pPr>
        <w:spacing w:after="120" w:line="240" w:lineRule="auto"/>
        <w:jc w:val="both"/>
        <w:rPr>
          <w:rFonts w:eastAsia="Arial" w:cs="Times New Roman"/>
          <w:b/>
          <w:bCs/>
        </w:rPr>
      </w:pPr>
      <w:r w:rsidRPr="0046266C">
        <w:rPr>
          <w:rFonts w:cs="Times New Roman"/>
          <w:b/>
          <w:bCs/>
        </w:rPr>
        <w:t>Informacja dotycząca zautomatyzowanego przetwarzania danych osobowych, w tym profilowania</w:t>
      </w:r>
    </w:p>
    <w:p w14:paraId="00351FED" w14:textId="06FA2643" w:rsidR="0046266C" w:rsidRPr="0046266C" w:rsidRDefault="0046266C" w:rsidP="0046266C">
      <w:pPr>
        <w:spacing w:before="0" w:line="240" w:lineRule="auto"/>
        <w:jc w:val="both"/>
        <w:rPr>
          <w:rFonts w:eastAsia="Arial" w:cs="Times New Roman"/>
        </w:rPr>
      </w:pPr>
      <w:r w:rsidRPr="0046266C">
        <w:rPr>
          <w:rFonts w:cs="Times New Roman"/>
        </w:rPr>
        <w:t>Pani/Pana dane osobowe nie podlegają zautomatyzowanemu podejmowaniu decyzji, w tym również profilowaniu, o którym mowa w art. 22 ust. 1 i 4 RODO.</w:t>
      </w:r>
    </w:p>
    <w:p w14:paraId="4F016051" w14:textId="77777777" w:rsidR="008B660F" w:rsidRPr="0046266C" w:rsidRDefault="008B660F"/>
    <w:sectPr w:rsidR="008B660F" w:rsidRPr="00462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245A"/>
    <w:multiLevelType w:val="hybridMultilevel"/>
    <w:tmpl w:val="D2386DE4"/>
    <w:numStyleLink w:val="Zaimportowanystyl5"/>
  </w:abstractNum>
  <w:abstractNum w:abstractNumId="1" w15:restartNumberingAfterBreak="0">
    <w:nsid w:val="0F655127"/>
    <w:multiLevelType w:val="hybridMultilevel"/>
    <w:tmpl w:val="B2E8F8D4"/>
    <w:lvl w:ilvl="0" w:tplc="B7B88D3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25F54"/>
    <w:multiLevelType w:val="hybridMultilevel"/>
    <w:tmpl w:val="C3D413E2"/>
    <w:numStyleLink w:val="Zaimportowanystyl3"/>
  </w:abstractNum>
  <w:abstractNum w:abstractNumId="3" w15:restartNumberingAfterBreak="0">
    <w:nsid w:val="248E1F5D"/>
    <w:multiLevelType w:val="hybridMultilevel"/>
    <w:tmpl w:val="C3D413E2"/>
    <w:styleLink w:val="Zaimportowanystyl3"/>
    <w:lvl w:ilvl="0" w:tplc="4942C986">
      <w:start w:val="1"/>
      <w:numFmt w:val="decimal"/>
      <w:lvlText w:val="%1)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FC9054">
      <w:start w:val="1"/>
      <w:numFmt w:val="lowerLetter"/>
      <w:lvlText w:val="%2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82A9DA">
      <w:start w:val="1"/>
      <w:numFmt w:val="lowerRoman"/>
      <w:lvlText w:val="%3."/>
      <w:lvlJc w:val="left"/>
      <w:pPr>
        <w:ind w:left="186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BE4DEC">
      <w:start w:val="1"/>
      <w:numFmt w:val="decimal"/>
      <w:lvlText w:val="%4."/>
      <w:lvlJc w:val="left"/>
      <w:pPr>
        <w:ind w:left="25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8AB2B4">
      <w:start w:val="1"/>
      <w:numFmt w:val="lowerLetter"/>
      <w:lvlText w:val="%5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54D410">
      <w:start w:val="1"/>
      <w:numFmt w:val="lowerRoman"/>
      <w:lvlText w:val="%6."/>
      <w:lvlJc w:val="left"/>
      <w:pPr>
        <w:ind w:left="40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82088E">
      <w:start w:val="1"/>
      <w:numFmt w:val="decimal"/>
      <w:lvlText w:val="%7."/>
      <w:lvlJc w:val="left"/>
      <w:pPr>
        <w:ind w:left="47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EC5250">
      <w:start w:val="1"/>
      <w:numFmt w:val="lowerLetter"/>
      <w:lvlText w:val="%8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668704">
      <w:start w:val="1"/>
      <w:numFmt w:val="lowerRoman"/>
      <w:lvlText w:val="%9."/>
      <w:lvlJc w:val="left"/>
      <w:pPr>
        <w:ind w:left="618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B99462B"/>
    <w:multiLevelType w:val="hybridMultilevel"/>
    <w:tmpl w:val="A18C0A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D4C7E"/>
    <w:multiLevelType w:val="hybridMultilevel"/>
    <w:tmpl w:val="FB7EB9DE"/>
    <w:numStyleLink w:val="Zaimportowanystyl4"/>
  </w:abstractNum>
  <w:abstractNum w:abstractNumId="6" w15:restartNumberingAfterBreak="0">
    <w:nsid w:val="4D4F079B"/>
    <w:multiLevelType w:val="hybridMultilevel"/>
    <w:tmpl w:val="D2386DE4"/>
    <w:styleLink w:val="Zaimportowanystyl5"/>
    <w:lvl w:ilvl="0" w:tplc="66960A0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ECE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E60B4A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0C5A4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2BA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2AA59C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5C08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1092B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CC10EE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E3C2CA4"/>
    <w:multiLevelType w:val="hybridMultilevel"/>
    <w:tmpl w:val="933CF572"/>
    <w:numStyleLink w:val="Zaimportowanystyl1"/>
  </w:abstractNum>
  <w:abstractNum w:abstractNumId="8" w15:restartNumberingAfterBreak="0">
    <w:nsid w:val="65496460"/>
    <w:multiLevelType w:val="hybridMultilevel"/>
    <w:tmpl w:val="FB7EB9DE"/>
    <w:styleLink w:val="Zaimportowanystyl4"/>
    <w:lvl w:ilvl="0" w:tplc="0AB4DC62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C28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866124">
      <w:start w:val="1"/>
      <w:numFmt w:val="lowerRoman"/>
      <w:lvlText w:val="%3."/>
      <w:lvlJc w:val="left"/>
      <w:pPr>
        <w:ind w:left="180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883E4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FC7BF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24EE44">
      <w:start w:val="1"/>
      <w:numFmt w:val="lowerRoman"/>
      <w:lvlText w:val="%6."/>
      <w:lvlJc w:val="left"/>
      <w:pPr>
        <w:ind w:left="39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E021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7C319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88438C">
      <w:start w:val="1"/>
      <w:numFmt w:val="lowerRoman"/>
      <w:lvlText w:val="%9."/>
      <w:lvlJc w:val="left"/>
      <w:pPr>
        <w:ind w:left="61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84966A6"/>
    <w:multiLevelType w:val="hybridMultilevel"/>
    <w:tmpl w:val="933CF572"/>
    <w:styleLink w:val="Zaimportowanystyl1"/>
    <w:lvl w:ilvl="0" w:tplc="97760DEC">
      <w:start w:val="1"/>
      <w:numFmt w:val="decimal"/>
      <w:lvlText w:val="%1)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EC5E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ECE892">
      <w:start w:val="1"/>
      <w:numFmt w:val="decimal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854EA">
      <w:start w:val="1"/>
      <w:numFmt w:val="decimal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044958">
      <w:start w:val="1"/>
      <w:numFmt w:val="decimal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98101A">
      <w:start w:val="1"/>
      <w:numFmt w:val="decimal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CADB22">
      <w:start w:val="1"/>
      <w:numFmt w:val="decimal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88374">
      <w:start w:val="1"/>
      <w:numFmt w:val="decimal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544708">
      <w:start w:val="1"/>
      <w:numFmt w:val="decimal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91050406">
    <w:abstractNumId w:val="4"/>
  </w:num>
  <w:num w:numId="2" w16cid:durableId="1637376512">
    <w:abstractNumId w:val="9"/>
  </w:num>
  <w:num w:numId="3" w16cid:durableId="1148740100">
    <w:abstractNumId w:val="7"/>
    <w:lvlOverride w:ilvl="0">
      <w:lvl w:ilvl="0" w:tplc="E158A81A">
        <w:start w:val="1"/>
        <w:numFmt w:val="decimal"/>
        <w:lvlText w:val="%1)"/>
        <w:lvlJc w:val="left"/>
        <w:pPr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96011109">
    <w:abstractNumId w:val="3"/>
  </w:num>
  <w:num w:numId="5" w16cid:durableId="2085912049">
    <w:abstractNumId w:val="2"/>
    <w:lvlOverride w:ilvl="0">
      <w:lvl w:ilvl="0" w:tplc="7AFA322A">
        <w:start w:val="1"/>
        <w:numFmt w:val="decimal"/>
        <w:lvlText w:val="%1)"/>
        <w:lvlJc w:val="left"/>
        <w:pPr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729065339">
    <w:abstractNumId w:val="8"/>
  </w:num>
  <w:num w:numId="7" w16cid:durableId="323360413">
    <w:abstractNumId w:val="5"/>
  </w:num>
  <w:num w:numId="8" w16cid:durableId="1925725883">
    <w:abstractNumId w:val="6"/>
  </w:num>
  <w:num w:numId="9" w16cid:durableId="109519582">
    <w:abstractNumId w:val="0"/>
  </w:num>
  <w:num w:numId="10" w16cid:durableId="726880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6C"/>
    <w:rsid w:val="00070B51"/>
    <w:rsid w:val="0046266C"/>
    <w:rsid w:val="005C2C35"/>
    <w:rsid w:val="007303EF"/>
    <w:rsid w:val="008B660F"/>
    <w:rsid w:val="00AB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D2AA"/>
  <w15:chartTrackingRefBased/>
  <w15:docId w15:val="{E3AE97FB-DF23-44B4-B6DB-EF64F38D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6C"/>
    <w:pPr>
      <w:spacing w:before="120" w:after="0" w:line="360" w:lineRule="auto"/>
    </w:pPr>
    <w:rPr>
      <w:rFonts w:ascii="Times New Roman" w:hAnsi="Times New Roman"/>
      <w:color w:val="000000" w:themeColor="text1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6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6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6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6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6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6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6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6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6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6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66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626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6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6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66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6266C"/>
    <w:rPr>
      <w:color w:val="0563C1" w:themeColor="hyperlink"/>
      <w:u w:val="single"/>
    </w:rPr>
  </w:style>
  <w:style w:type="numbering" w:customStyle="1" w:styleId="Zaimportowanystyl1">
    <w:name w:val="Zaimportowany styl 1"/>
    <w:rsid w:val="0046266C"/>
    <w:pPr>
      <w:numPr>
        <w:numId w:val="2"/>
      </w:numPr>
    </w:pPr>
  </w:style>
  <w:style w:type="numbering" w:customStyle="1" w:styleId="Zaimportowanystyl3">
    <w:name w:val="Zaimportowany styl 3"/>
    <w:rsid w:val="0046266C"/>
    <w:pPr>
      <w:numPr>
        <w:numId w:val="4"/>
      </w:numPr>
    </w:pPr>
  </w:style>
  <w:style w:type="numbering" w:customStyle="1" w:styleId="Zaimportowanystyl4">
    <w:name w:val="Zaimportowany styl 4"/>
    <w:rsid w:val="0046266C"/>
    <w:pPr>
      <w:numPr>
        <w:numId w:val="6"/>
      </w:numPr>
    </w:pPr>
  </w:style>
  <w:style w:type="numbering" w:customStyle="1" w:styleId="Zaimportowanystyl5">
    <w:name w:val="Zaimportowany styl 5"/>
    <w:rsid w:val="0046266C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.marszalkowski@sejmik.kie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1413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Świercz, Renata</dc:creator>
  <cp:keywords/>
  <dc:description/>
  <cp:lastModifiedBy>Świercz, Renata</cp:lastModifiedBy>
  <cp:revision>3</cp:revision>
  <dcterms:created xsi:type="dcterms:W3CDTF">2026-10-05T12:12:00Z</dcterms:created>
  <dcterms:modified xsi:type="dcterms:W3CDTF">2026-10-05T12:19:00Z</dcterms:modified>
</cp:coreProperties>
</file>